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Library Board Meeting Agenda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Thursday, Nov 16, 2023 @ 4:00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Brodhead Memorial Public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1207 25th Street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Brodhead, WI 53520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 consent agenda and to deviate from order if necessary (possible action)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Interviews for potential library director position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Brodhead Memorial Public Library –Board of Trustees: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Ann Anderson, Jill Baxter, Katrina Dunlavy, Nancy Nettesheim, and Kirsten Novy.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yellow"/>
          <w:rtl w:val="0"/>
        </w:rPr>
        <w:t xml:space="preserve">There are currently two vacant seats on the Library Board of Trustees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color w:val="5b9bd5"/>
        </w:rPr>
      </w:pPr>
      <w:r w:rsidDel="00000000" w:rsidR="00000000" w:rsidRPr="00000000">
        <w:rPr>
          <w:b w:val="1"/>
          <w:color w:val="5b9bd5"/>
          <w:rtl w:val="0"/>
        </w:rPr>
        <w:t xml:space="preserve">NOTICE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b w:val="1"/>
          <w:color w:val="5b9bd5"/>
          <w:sz w:val="20"/>
          <w:szCs w:val="20"/>
          <w:rtl w:val="0"/>
        </w:rPr>
        <w:t xml:space="preserve">Notice is hereby given that a majority of the Library Boardl may be present at this meeting at the above-mentioned date and time to gather information about a subject over which they have decision-making responsibility. This constitutes a meeting of the Board pursuant to </w:t>
      </w:r>
      <w:r w:rsidDel="00000000" w:rsidR="00000000" w:rsidRPr="00000000">
        <w:rPr>
          <w:b w:val="1"/>
          <w:color w:val="5b9bd5"/>
          <w:sz w:val="20"/>
          <w:szCs w:val="20"/>
          <w:u w:val="single"/>
          <w:rtl w:val="0"/>
        </w:rPr>
        <w:t xml:space="preserve">State ex rel Badke v. Greendale Village Board</w:t>
      </w:r>
      <w:r w:rsidDel="00000000" w:rsidR="00000000" w:rsidRPr="00000000">
        <w:rPr>
          <w:b w:val="1"/>
          <w:color w:val="5b9bd5"/>
          <w:sz w:val="20"/>
          <w:szCs w:val="20"/>
          <w:rtl w:val="0"/>
        </w:rPr>
        <w:t xml:space="preserve">, 173 Wis. 2d 553, 494 NW2d 408 (1993), and must be noticed as such, although the Board will not take any formal action at this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240" w:lineRule="auto"/>
      <w:rPr>
        <w:b w:val="1"/>
        <w:color w:val="5b9bd5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b9bd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b9bd5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8396" cy="64942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8396" cy="6494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b9bd5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231140</wp:posOffset>
              </wp:positionV>
              <wp:extent cx="1700784" cy="102412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89250" y="3261575"/>
                        <a:ext cx="1700784" cy="1024128"/>
                        <a:chOff x="4489250" y="3261575"/>
                        <a:chExt cx="1707150" cy="1036850"/>
                      </a:xfrm>
                    </wpg:grpSpPr>
                    <wpg:grpSp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rect b="b" l="l" r="r" t="t"/>
                              <a:pathLst>
                                <a:path extrusionOk="0" h="1014481" w="1462822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8" name="Shape 8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231140</wp:posOffset>
              </wp:positionV>
              <wp:extent cx="1700784" cy="102412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1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